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B226" w14:textId="1B7EBAA6" w:rsidR="008F32D0" w:rsidRPr="003C52E3" w:rsidRDefault="00433728" w:rsidP="003C52E3">
      <w:pPr>
        <w:tabs>
          <w:tab w:val="left" w:pos="1440"/>
          <w:tab w:val="left" w:pos="7920"/>
        </w:tabs>
        <w:jc w:val="center"/>
        <w:rPr>
          <w:b/>
          <w:bCs/>
          <w:sz w:val="28"/>
          <w:szCs w:val="28"/>
        </w:rPr>
      </w:pPr>
      <w:bookmarkStart w:id="0" w:name="_GoBack"/>
      <w:bookmarkEnd w:id="0"/>
      <w:r>
        <w:rPr>
          <w:b/>
          <w:bCs/>
          <w:sz w:val="28"/>
          <w:szCs w:val="28"/>
        </w:rPr>
        <w:t>April</w:t>
      </w:r>
      <w:r w:rsidR="003C52E3" w:rsidRPr="003C52E3">
        <w:rPr>
          <w:b/>
          <w:bCs/>
          <w:sz w:val="28"/>
          <w:szCs w:val="28"/>
        </w:rPr>
        <w:t xml:space="preserve"> 2020</w:t>
      </w:r>
    </w:p>
    <w:p w14:paraId="36A53C77" w14:textId="77777777" w:rsidR="008F32D0" w:rsidRPr="003C52E3" w:rsidRDefault="008F32D0" w:rsidP="008F32D0">
      <w:pPr>
        <w:rPr>
          <w:rFonts w:asciiTheme="minorHAnsi" w:hAnsiTheme="minorHAnsi" w:cstheme="minorHAnsi"/>
          <w:b/>
          <w:bCs/>
          <w:sz w:val="28"/>
          <w:szCs w:val="28"/>
        </w:rPr>
      </w:pPr>
    </w:p>
    <w:p w14:paraId="7C0D60D7" w14:textId="59D1C3C2" w:rsidR="00623C7B" w:rsidRDefault="00623C7B" w:rsidP="00623C7B">
      <w:pPr>
        <w:pStyle w:val="xxmsonormal"/>
        <w:rPr>
          <w:sz w:val="28"/>
          <w:szCs w:val="28"/>
        </w:rPr>
      </w:pPr>
      <w:r>
        <w:rPr>
          <w:rFonts w:ascii="Calibri" w:hAnsi="Calibri" w:cs="Calibri"/>
          <w:sz w:val="28"/>
          <w:szCs w:val="28"/>
        </w:rPr>
        <w:t xml:space="preserve">Regarding the ongoing developments related to the coronavirus (COVID-19) </w:t>
      </w:r>
      <w:r w:rsidR="009A3966" w:rsidRPr="00433728">
        <w:rPr>
          <w:rFonts w:ascii="Calibri" w:hAnsi="Calibri" w:cs="Calibri"/>
          <w:sz w:val="28"/>
          <w:szCs w:val="28"/>
        </w:rPr>
        <w:t>pandemic</w:t>
      </w:r>
      <w:r w:rsidRPr="00433728">
        <w:rPr>
          <w:rFonts w:ascii="Calibri" w:hAnsi="Calibri" w:cs="Calibri"/>
          <w:sz w:val="28"/>
          <w:szCs w:val="28"/>
        </w:rPr>
        <w:t xml:space="preserve">, </w:t>
      </w:r>
      <w:r w:rsidR="00B2220E" w:rsidRPr="00433728">
        <w:rPr>
          <w:rFonts w:ascii="Calibri" w:hAnsi="Calibri" w:cs="Calibri"/>
          <w:sz w:val="28"/>
          <w:szCs w:val="28"/>
        </w:rPr>
        <w:t xml:space="preserve">the </w:t>
      </w:r>
      <w:r w:rsidR="00B2220E">
        <w:rPr>
          <w:rFonts w:ascii="Calibri" w:hAnsi="Calibri" w:cs="Calibri"/>
          <w:sz w:val="28"/>
          <w:szCs w:val="28"/>
        </w:rPr>
        <w:t>Office of Financial Regulation</w:t>
      </w:r>
      <w:r>
        <w:rPr>
          <w:rFonts w:ascii="Calibri" w:hAnsi="Calibri" w:cs="Calibri"/>
          <w:sz w:val="28"/>
          <w:szCs w:val="28"/>
        </w:rPr>
        <w:t xml:space="preserve"> want</w:t>
      </w:r>
      <w:r w:rsidR="00B2220E">
        <w:rPr>
          <w:rFonts w:ascii="Calibri" w:hAnsi="Calibri" w:cs="Calibri"/>
          <w:sz w:val="28"/>
          <w:szCs w:val="28"/>
        </w:rPr>
        <w:t>s</w:t>
      </w:r>
      <w:r>
        <w:rPr>
          <w:rFonts w:ascii="Calibri" w:hAnsi="Calibri" w:cs="Calibri"/>
          <w:sz w:val="28"/>
          <w:szCs w:val="28"/>
        </w:rPr>
        <w:t xml:space="preserve"> to make you aware of </w:t>
      </w:r>
      <w:r w:rsidR="00406937">
        <w:rPr>
          <w:rFonts w:ascii="Calibri" w:hAnsi="Calibri" w:cs="Calibri"/>
          <w:sz w:val="28"/>
          <w:szCs w:val="28"/>
        </w:rPr>
        <w:t>the</w:t>
      </w:r>
      <w:r>
        <w:rPr>
          <w:rFonts w:ascii="Calibri" w:hAnsi="Calibri" w:cs="Calibri"/>
          <w:sz w:val="28"/>
          <w:szCs w:val="28"/>
        </w:rPr>
        <w:t xml:space="preserve"> steps </w:t>
      </w:r>
      <w:r w:rsidR="00B2220E">
        <w:rPr>
          <w:rFonts w:ascii="Calibri" w:hAnsi="Calibri" w:cs="Calibri"/>
          <w:sz w:val="28"/>
          <w:szCs w:val="28"/>
        </w:rPr>
        <w:t xml:space="preserve">we are </w:t>
      </w:r>
      <w:r>
        <w:rPr>
          <w:rFonts w:ascii="Calibri" w:hAnsi="Calibri" w:cs="Calibri"/>
          <w:sz w:val="28"/>
          <w:szCs w:val="28"/>
        </w:rPr>
        <w:t>taking to keep our staff and our stakeholders as safe as possible.</w:t>
      </w:r>
    </w:p>
    <w:p w14:paraId="2849207A" w14:textId="77777777" w:rsidR="00623C7B" w:rsidRDefault="00623C7B" w:rsidP="00623C7B">
      <w:pPr>
        <w:pStyle w:val="xxmsonormal"/>
        <w:rPr>
          <w:rFonts w:ascii="Calibri" w:hAnsi="Calibri" w:cs="Calibri"/>
          <w:sz w:val="28"/>
          <w:szCs w:val="28"/>
        </w:rPr>
      </w:pPr>
    </w:p>
    <w:p w14:paraId="5F33933E" w14:textId="77777777" w:rsidR="00623C7B" w:rsidRPr="00623C7B" w:rsidRDefault="00F66672" w:rsidP="00623C7B">
      <w:pPr>
        <w:pStyle w:val="xmsonormal"/>
        <w:numPr>
          <w:ilvl w:val="0"/>
          <w:numId w:val="4"/>
        </w:numPr>
        <w:spacing w:after="240"/>
        <w:rPr>
          <w:rFonts w:asciiTheme="minorHAnsi" w:eastAsia="Times New Roman" w:hAnsiTheme="minorHAnsi" w:cstheme="minorHAnsi"/>
          <w:sz w:val="28"/>
          <w:szCs w:val="28"/>
        </w:rPr>
      </w:pPr>
      <w:r>
        <w:rPr>
          <w:rFonts w:ascii="Calibri" w:hAnsi="Calibri" w:cs="Calibri"/>
          <w:sz w:val="28"/>
          <w:szCs w:val="28"/>
        </w:rPr>
        <w:t xml:space="preserve">For your safety and that of our staff, the offices </w:t>
      </w:r>
      <w:r w:rsidR="00A243A0">
        <w:rPr>
          <w:rFonts w:ascii="Calibri" w:hAnsi="Calibri" w:cs="Calibri"/>
          <w:sz w:val="28"/>
          <w:szCs w:val="28"/>
        </w:rPr>
        <w:t xml:space="preserve">of the Office of Financial Regulation </w:t>
      </w:r>
      <w:r>
        <w:rPr>
          <w:rFonts w:ascii="Calibri" w:hAnsi="Calibri" w:cs="Calibri"/>
          <w:sz w:val="28"/>
          <w:szCs w:val="28"/>
        </w:rPr>
        <w:t xml:space="preserve">are closed to the public. </w:t>
      </w:r>
      <w:r w:rsidR="00A243A0">
        <w:rPr>
          <w:rFonts w:asciiTheme="minorHAnsi" w:eastAsia="Times New Roman" w:hAnsiTheme="minorHAnsi" w:cstheme="minorHAnsi"/>
          <w:sz w:val="28"/>
          <w:szCs w:val="28"/>
        </w:rPr>
        <w:t>T</w:t>
      </w:r>
      <w:r w:rsidR="00A243A0" w:rsidRPr="00623C7B">
        <w:rPr>
          <w:rFonts w:asciiTheme="minorHAnsi" w:eastAsia="Times New Roman" w:hAnsiTheme="minorHAnsi" w:cstheme="minorHAnsi"/>
          <w:sz w:val="28"/>
          <w:szCs w:val="28"/>
        </w:rPr>
        <w:t xml:space="preserve">he </w:t>
      </w:r>
      <w:r w:rsidR="00A243A0">
        <w:rPr>
          <w:rFonts w:asciiTheme="minorHAnsi" w:eastAsia="Times New Roman" w:hAnsiTheme="minorHAnsi" w:cstheme="minorHAnsi"/>
          <w:sz w:val="28"/>
          <w:szCs w:val="28"/>
        </w:rPr>
        <w:t xml:space="preserve">Division of </w:t>
      </w:r>
      <w:r w:rsidR="00A243A0" w:rsidRPr="00623C7B">
        <w:rPr>
          <w:rFonts w:asciiTheme="minorHAnsi" w:eastAsia="Times New Roman" w:hAnsiTheme="minorHAnsi" w:cstheme="minorHAnsi"/>
          <w:sz w:val="28"/>
          <w:szCs w:val="28"/>
        </w:rPr>
        <w:t>Securities staff are teleworking from home.</w:t>
      </w:r>
    </w:p>
    <w:p w14:paraId="58A4A36A" w14:textId="77777777" w:rsidR="00B2220E" w:rsidRPr="00B2220E" w:rsidRDefault="00623C7B" w:rsidP="00B2220E">
      <w:pPr>
        <w:pStyle w:val="xmsonormal"/>
        <w:numPr>
          <w:ilvl w:val="0"/>
          <w:numId w:val="4"/>
        </w:numPr>
        <w:spacing w:after="240"/>
        <w:rPr>
          <w:rFonts w:asciiTheme="minorHAnsi" w:eastAsia="Times New Roman" w:hAnsiTheme="minorHAnsi" w:cstheme="minorHAnsi"/>
          <w:sz w:val="28"/>
          <w:szCs w:val="28"/>
        </w:rPr>
      </w:pPr>
      <w:r w:rsidRPr="00623C7B">
        <w:rPr>
          <w:rFonts w:asciiTheme="minorHAnsi" w:eastAsia="Times New Roman" w:hAnsiTheme="minorHAnsi" w:cstheme="minorHAnsi"/>
          <w:sz w:val="28"/>
          <w:szCs w:val="28"/>
        </w:rPr>
        <w:t xml:space="preserve">You may reach the staff of the </w:t>
      </w:r>
      <w:r>
        <w:rPr>
          <w:rFonts w:asciiTheme="minorHAnsi" w:eastAsia="Times New Roman" w:hAnsiTheme="minorHAnsi" w:cstheme="minorHAnsi"/>
          <w:sz w:val="28"/>
          <w:szCs w:val="28"/>
        </w:rPr>
        <w:t xml:space="preserve">Securities </w:t>
      </w:r>
      <w:r w:rsidRPr="00623C7B">
        <w:rPr>
          <w:rFonts w:asciiTheme="minorHAnsi" w:eastAsia="Times New Roman" w:hAnsiTheme="minorHAnsi" w:cstheme="minorHAnsi"/>
          <w:sz w:val="28"/>
          <w:szCs w:val="28"/>
        </w:rPr>
        <w:t>division</w:t>
      </w:r>
      <w:r>
        <w:rPr>
          <w:rFonts w:asciiTheme="minorHAnsi" w:eastAsia="Times New Roman" w:hAnsiTheme="minorHAnsi" w:cstheme="minorHAnsi"/>
          <w:sz w:val="28"/>
          <w:szCs w:val="28"/>
        </w:rPr>
        <w:t xml:space="preserve"> </w:t>
      </w:r>
      <w:r w:rsidRPr="00623C7B">
        <w:rPr>
          <w:rFonts w:asciiTheme="minorHAnsi" w:eastAsia="Times New Roman" w:hAnsiTheme="minorHAnsi" w:cstheme="minorHAnsi"/>
          <w:sz w:val="28"/>
          <w:szCs w:val="28"/>
        </w:rPr>
        <w:t xml:space="preserve">via their state email or by leaving them a voicemail message on their state office line. All staff will be responding to email and voicemail messages throughout the day every business day during this telework period. </w:t>
      </w:r>
      <w:r>
        <w:rPr>
          <w:rFonts w:asciiTheme="minorHAnsi" w:eastAsia="Times New Roman" w:hAnsiTheme="minorHAnsi" w:cstheme="minorHAnsi"/>
          <w:sz w:val="28"/>
          <w:szCs w:val="28"/>
        </w:rPr>
        <w:t xml:space="preserve">When leaving a voicemail message, please leave an email address and phone number where you can be contacted. </w:t>
      </w:r>
      <w:r w:rsidRPr="00623C7B">
        <w:rPr>
          <w:rFonts w:asciiTheme="minorHAnsi" w:eastAsia="Times New Roman" w:hAnsiTheme="minorHAnsi" w:cstheme="minorHAnsi"/>
          <w:sz w:val="28"/>
          <w:szCs w:val="28"/>
        </w:rPr>
        <w:t xml:space="preserve">Relevant contact information is available on the agency’s website at </w:t>
      </w:r>
      <w:hyperlink r:id="rId12" w:history="1">
        <w:r w:rsidR="00862EF1" w:rsidRPr="00862EF1">
          <w:rPr>
            <w:rStyle w:val="Hyperlink"/>
            <w:rFonts w:asciiTheme="minorHAnsi" w:eastAsia="Times New Roman" w:hAnsiTheme="minorHAnsi" w:cstheme="minorHAnsi"/>
            <w:sz w:val="28"/>
            <w:szCs w:val="28"/>
          </w:rPr>
          <w:t>www</w:t>
        </w:r>
        <w:r w:rsidR="00862EF1" w:rsidRPr="00862EF1">
          <w:rPr>
            <w:rStyle w:val="Hyperlink"/>
            <w:rFonts w:asciiTheme="minorHAnsi" w:hAnsiTheme="minorHAnsi" w:cstheme="minorHAnsi"/>
            <w:sz w:val="28"/>
            <w:szCs w:val="28"/>
          </w:rPr>
          <w:t>.flofr.com</w:t>
        </w:r>
      </w:hyperlink>
    </w:p>
    <w:p w14:paraId="3F1DF6F2" w14:textId="77777777" w:rsidR="00623C7B" w:rsidRPr="00623C7B" w:rsidRDefault="00623C7B" w:rsidP="00623C7B">
      <w:pPr>
        <w:pStyle w:val="xmsonormal"/>
        <w:numPr>
          <w:ilvl w:val="0"/>
          <w:numId w:val="5"/>
        </w:numPr>
        <w:rPr>
          <w:rFonts w:asciiTheme="minorHAnsi" w:eastAsia="Times New Roman" w:hAnsiTheme="minorHAnsi" w:cstheme="minorHAnsi"/>
          <w:sz w:val="28"/>
          <w:szCs w:val="28"/>
        </w:rPr>
      </w:pPr>
      <w:r>
        <w:rPr>
          <w:rFonts w:asciiTheme="minorHAnsi" w:eastAsia="Times New Roman" w:hAnsiTheme="minorHAnsi" w:cstheme="minorHAnsi"/>
          <w:sz w:val="28"/>
          <w:szCs w:val="28"/>
        </w:rPr>
        <w:t>Registration</w:t>
      </w:r>
      <w:r w:rsidRPr="00623C7B">
        <w:rPr>
          <w:rFonts w:asciiTheme="minorHAnsi" w:eastAsia="Times New Roman" w:hAnsiTheme="minorHAnsi" w:cstheme="minorHAnsi"/>
          <w:sz w:val="28"/>
          <w:szCs w:val="28"/>
        </w:rPr>
        <w:t xml:space="preserve"> staff are continuing to process registration applications through the C</w:t>
      </w:r>
      <w:r w:rsidR="00406937">
        <w:rPr>
          <w:rFonts w:asciiTheme="minorHAnsi" w:eastAsia="Times New Roman" w:hAnsiTheme="minorHAnsi" w:cstheme="minorHAnsi"/>
          <w:sz w:val="28"/>
          <w:szCs w:val="28"/>
        </w:rPr>
        <w:t>entral Registration Depository/Investment Adviser Registration Depository (CR</w:t>
      </w:r>
      <w:r w:rsidRPr="00623C7B">
        <w:rPr>
          <w:rFonts w:asciiTheme="minorHAnsi" w:eastAsia="Times New Roman" w:hAnsiTheme="minorHAnsi" w:cstheme="minorHAnsi"/>
          <w:sz w:val="28"/>
          <w:szCs w:val="28"/>
        </w:rPr>
        <w:t>D/IARD</w:t>
      </w:r>
      <w:r w:rsidR="00406937">
        <w:rPr>
          <w:rFonts w:asciiTheme="minorHAnsi" w:eastAsia="Times New Roman" w:hAnsiTheme="minorHAnsi" w:cstheme="minorHAnsi"/>
          <w:sz w:val="28"/>
          <w:szCs w:val="28"/>
        </w:rPr>
        <w:t>)</w:t>
      </w:r>
      <w:r w:rsidRPr="00623C7B">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and R</w:t>
      </w:r>
      <w:r w:rsidR="00406937">
        <w:rPr>
          <w:rFonts w:asciiTheme="minorHAnsi" w:eastAsia="Times New Roman" w:hAnsiTheme="minorHAnsi" w:cstheme="minorHAnsi"/>
          <w:sz w:val="28"/>
          <w:szCs w:val="28"/>
        </w:rPr>
        <w:t>egulatory</w:t>
      </w:r>
      <w:r w:rsidR="00A243A0">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E</w:t>
      </w:r>
      <w:r w:rsidR="00A243A0">
        <w:rPr>
          <w:rFonts w:asciiTheme="minorHAnsi" w:eastAsia="Times New Roman" w:hAnsiTheme="minorHAnsi" w:cstheme="minorHAnsi"/>
          <w:sz w:val="28"/>
          <w:szCs w:val="28"/>
        </w:rPr>
        <w:t xml:space="preserve">nforcement and </w:t>
      </w:r>
      <w:r>
        <w:rPr>
          <w:rFonts w:asciiTheme="minorHAnsi" w:eastAsia="Times New Roman" w:hAnsiTheme="minorHAnsi" w:cstheme="minorHAnsi"/>
          <w:sz w:val="28"/>
          <w:szCs w:val="28"/>
        </w:rPr>
        <w:t>L</w:t>
      </w:r>
      <w:r w:rsidR="00406937">
        <w:rPr>
          <w:rFonts w:asciiTheme="minorHAnsi" w:eastAsia="Times New Roman" w:hAnsiTheme="minorHAnsi" w:cstheme="minorHAnsi"/>
          <w:sz w:val="28"/>
          <w:szCs w:val="28"/>
        </w:rPr>
        <w:t>icensing (REAL)</w:t>
      </w:r>
      <w:r>
        <w:rPr>
          <w:rFonts w:asciiTheme="minorHAnsi" w:eastAsia="Times New Roman" w:hAnsiTheme="minorHAnsi" w:cstheme="minorHAnsi"/>
          <w:sz w:val="28"/>
          <w:szCs w:val="28"/>
        </w:rPr>
        <w:t xml:space="preserve"> </w:t>
      </w:r>
      <w:r w:rsidRPr="00623C7B">
        <w:rPr>
          <w:rFonts w:asciiTheme="minorHAnsi" w:eastAsia="Times New Roman" w:hAnsiTheme="minorHAnsi" w:cstheme="minorHAnsi"/>
          <w:sz w:val="28"/>
          <w:szCs w:val="28"/>
        </w:rPr>
        <w:t>systems. Requests for supplemental information may be submitted via email.</w:t>
      </w:r>
    </w:p>
    <w:p w14:paraId="7B9768CB" w14:textId="77777777" w:rsidR="00623C7B" w:rsidRPr="00623C7B" w:rsidRDefault="00623C7B" w:rsidP="00623C7B">
      <w:pPr>
        <w:pStyle w:val="xmsonormal"/>
        <w:rPr>
          <w:rFonts w:asciiTheme="minorHAnsi" w:hAnsiTheme="minorHAnsi" w:cstheme="minorHAnsi"/>
          <w:sz w:val="28"/>
          <w:szCs w:val="28"/>
        </w:rPr>
      </w:pPr>
    </w:p>
    <w:p w14:paraId="7A9C2D80" w14:textId="77777777" w:rsidR="00623C7B" w:rsidRPr="00623C7B" w:rsidRDefault="00623C7B" w:rsidP="00623C7B">
      <w:pPr>
        <w:pStyle w:val="xmsonormal"/>
        <w:numPr>
          <w:ilvl w:val="0"/>
          <w:numId w:val="6"/>
        </w:numPr>
        <w:spacing w:after="160" w:line="252"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E</w:t>
      </w:r>
      <w:r w:rsidRPr="00623C7B">
        <w:rPr>
          <w:rFonts w:asciiTheme="minorHAnsi" w:eastAsia="Times New Roman" w:hAnsiTheme="minorHAnsi" w:cstheme="minorHAnsi"/>
          <w:sz w:val="28"/>
          <w:szCs w:val="28"/>
        </w:rPr>
        <w:t>xamin</w:t>
      </w:r>
      <w:r>
        <w:rPr>
          <w:rFonts w:asciiTheme="minorHAnsi" w:eastAsia="Times New Roman" w:hAnsiTheme="minorHAnsi" w:cstheme="minorHAnsi"/>
          <w:sz w:val="28"/>
          <w:szCs w:val="28"/>
        </w:rPr>
        <w:t>ation</w:t>
      </w:r>
      <w:r w:rsidRPr="00623C7B">
        <w:rPr>
          <w:rFonts w:asciiTheme="minorHAnsi" w:eastAsia="Times New Roman" w:hAnsiTheme="minorHAnsi" w:cstheme="minorHAnsi"/>
          <w:sz w:val="28"/>
          <w:szCs w:val="28"/>
        </w:rPr>
        <w:t xml:space="preserve"> staff are conducting streamlined, remote examinations using phone and email correspondence in lieu of traditional on-site examinations during this time.</w:t>
      </w:r>
    </w:p>
    <w:p w14:paraId="548A8E25" w14:textId="77777777" w:rsidR="00623C7B" w:rsidRDefault="00623C7B" w:rsidP="00623C7B">
      <w:pPr>
        <w:pStyle w:val="xmsonormal"/>
        <w:numPr>
          <w:ilvl w:val="0"/>
          <w:numId w:val="5"/>
        </w:numPr>
        <w:rPr>
          <w:rFonts w:eastAsia="Times New Roman"/>
          <w:sz w:val="28"/>
          <w:szCs w:val="28"/>
        </w:rPr>
      </w:pPr>
      <w:r>
        <w:rPr>
          <w:rFonts w:ascii="Calibri" w:eastAsia="Times New Roman" w:hAnsi="Calibri" w:cs="Calibri"/>
          <w:sz w:val="28"/>
          <w:szCs w:val="28"/>
        </w:rPr>
        <w:t xml:space="preserve">Legal staff also are limiting in-person contacts with witnesses and regulatory partners, taking advantage of phone, email, and other forms of telecommunications technology to complete their work in a virtual environment. </w:t>
      </w:r>
    </w:p>
    <w:p w14:paraId="627C0B03" w14:textId="77777777" w:rsidR="00623C7B" w:rsidRDefault="00623C7B" w:rsidP="00623C7B">
      <w:pPr>
        <w:pStyle w:val="xxmsonormal"/>
        <w:rPr>
          <w:sz w:val="28"/>
          <w:szCs w:val="28"/>
        </w:rPr>
      </w:pPr>
      <w:r>
        <w:rPr>
          <w:rFonts w:ascii="Calibri" w:hAnsi="Calibri" w:cs="Calibri"/>
          <w:sz w:val="28"/>
          <w:szCs w:val="28"/>
        </w:rPr>
        <w:t> </w:t>
      </w:r>
    </w:p>
    <w:p w14:paraId="4BBF6FAB" w14:textId="77777777" w:rsidR="00623C7B" w:rsidRPr="00623C7B" w:rsidRDefault="00623C7B" w:rsidP="00623C7B">
      <w:pPr>
        <w:pStyle w:val="xmsonormal"/>
        <w:numPr>
          <w:ilvl w:val="0"/>
          <w:numId w:val="7"/>
        </w:numPr>
        <w:rPr>
          <w:rFonts w:asciiTheme="minorHAnsi" w:eastAsia="Times New Roman" w:hAnsiTheme="minorHAnsi" w:cstheme="minorHAnsi"/>
          <w:sz w:val="28"/>
          <w:szCs w:val="28"/>
        </w:rPr>
      </w:pPr>
      <w:r w:rsidRPr="00623C7B">
        <w:rPr>
          <w:rFonts w:asciiTheme="minorHAnsi" w:eastAsia="Times New Roman" w:hAnsiTheme="minorHAnsi" w:cstheme="minorHAnsi"/>
          <w:sz w:val="28"/>
          <w:szCs w:val="28"/>
        </w:rPr>
        <w:lastRenderedPageBreak/>
        <w:t>We are sensitive to the challenges that the crisis has created for our registered community and our constituents. Please know that our staff will be responsive and receptive to requests for extensions and other appropriate forms of regulatory relief arising from service and staff disruptions occasioned by COVID-19.  </w:t>
      </w:r>
    </w:p>
    <w:p w14:paraId="0A2BDD73" w14:textId="77777777" w:rsidR="00623C7B" w:rsidRDefault="00623C7B" w:rsidP="00623C7B">
      <w:pPr>
        <w:pStyle w:val="xmsonormal"/>
        <w:rPr>
          <w:rFonts w:ascii="Calibri" w:hAnsi="Calibri" w:cs="Calibri"/>
          <w:sz w:val="28"/>
          <w:szCs w:val="28"/>
        </w:rPr>
      </w:pPr>
    </w:p>
    <w:p w14:paraId="4FDB2E96" w14:textId="77777777" w:rsidR="00623C7B" w:rsidRDefault="00623C7B" w:rsidP="00623C7B">
      <w:pPr>
        <w:pStyle w:val="xxmsonormal"/>
        <w:rPr>
          <w:sz w:val="28"/>
          <w:szCs w:val="28"/>
        </w:rPr>
      </w:pPr>
      <w:r>
        <w:rPr>
          <w:rFonts w:ascii="Calibri" w:hAnsi="Calibri" w:cs="Calibri"/>
          <w:sz w:val="28"/>
          <w:szCs w:val="28"/>
        </w:rPr>
        <w:t xml:space="preserve">We are following all directives and guidance issued by Governor Ron DeSantis and </w:t>
      </w:r>
      <w:r w:rsidR="00F66672" w:rsidRPr="00F66672">
        <w:rPr>
          <w:rFonts w:ascii="Calibri" w:hAnsi="Calibri" w:cs="Calibri"/>
          <w:bCs/>
          <w:sz w:val="28"/>
          <w:szCs w:val="28"/>
        </w:rPr>
        <w:t>the State Health Officer and Surgeon General</w:t>
      </w:r>
      <w:r>
        <w:rPr>
          <w:rFonts w:ascii="Calibri" w:hAnsi="Calibri" w:cs="Calibri"/>
          <w:sz w:val="28"/>
          <w:szCs w:val="28"/>
        </w:rPr>
        <w:t xml:space="preserve"> related to COVID-19, including those related to travel and public gatherings. For this reason, staff are abstaining from professional conferences and training programs, which are being canceled or postponed in large part due to social distancing efforts to reduce viral impact. </w:t>
      </w:r>
    </w:p>
    <w:p w14:paraId="269717F8" w14:textId="77777777" w:rsidR="00406937" w:rsidRDefault="00406937" w:rsidP="00623C7B">
      <w:pPr>
        <w:pStyle w:val="xxmsonormal"/>
        <w:rPr>
          <w:rFonts w:ascii="Calibri" w:hAnsi="Calibri" w:cs="Calibri"/>
          <w:sz w:val="28"/>
          <w:szCs w:val="28"/>
        </w:rPr>
      </w:pPr>
    </w:p>
    <w:p w14:paraId="0D7F5904" w14:textId="77777777" w:rsidR="00623C7B" w:rsidRDefault="00623C7B" w:rsidP="00623C7B">
      <w:pPr>
        <w:pStyle w:val="xxmsonormal"/>
        <w:rPr>
          <w:sz w:val="28"/>
          <w:szCs w:val="28"/>
        </w:rPr>
      </w:pPr>
      <w:r>
        <w:rPr>
          <w:rFonts w:ascii="Calibri" w:hAnsi="Calibri" w:cs="Calibri"/>
          <w:sz w:val="28"/>
          <w:szCs w:val="28"/>
        </w:rPr>
        <w:t xml:space="preserve">Important information on COVID-19 is available at </w:t>
      </w:r>
      <w:hyperlink r:id="rId13" w:history="1">
        <w:r w:rsidR="00862EF1" w:rsidRPr="00545B9E">
          <w:rPr>
            <w:rStyle w:val="Hyperlink"/>
            <w:rFonts w:ascii="Calibri" w:hAnsi="Calibri" w:cs="Calibri"/>
            <w:sz w:val="28"/>
            <w:szCs w:val="28"/>
          </w:rPr>
          <w:t>www.floridahealthcovid19.gov/</w:t>
        </w:r>
      </w:hyperlink>
      <w:r w:rsidRPr="00406937">
        <w:rPr>
          <w:rFonts w:ascii="Calibri" w:hAnsi="Calibri" w:cs="Calibri"/>
          <w:sz w:val="28"/>
          <w:szCs w:val="28"/>
        </w:rPr>
        <w:t>.</w:t>
      </w:r>
      <w:r>
        <w:rPr>
          <w:rFonts w:ascii="Calibri" w:hAnsi="Calibri" w:cs="Calibri"/>
          <w:sz w:val="28"/>
          <w:szCs w:val="28"/>
        </w:rPr>
        <w:t xml:space="preserve"> Related regulatory information is available on the agency’s website at </w:t>
      </w:r>
      <w:r w:rsidR="006D190C">
        <w:rPr>
          <w:rFonts w:ascii="Calibri" w:hAnsi="Calibri" w:cs="Calibri"/>
          <w:sz w:val="28"/>
          <w:szCs w:val="28"/>
        </w:rPr>
        <w:t>www.flofr.com</w:t>
      </w:r>
      <w:r>
        <w:rPr>
          <w:rFonts w:ascii="Calibri" w:hAnsi="Calibri" w:cs="Calibri"/>
          <w:sz w:val="28"/>
          <w:szCs w:val="28"/>
        </w:rPr>
        <w:t xml:space="preserve">. Additional securities regulatory information related to COVID-19 for jurisdictions beyond </w:t>
      </w:r>
      <w:r w:rsidR="006D190C">
        <w:rPr>
          <w:rFonts w:ascii="Calibri" w:hAnsi="Calibri" w:cs="Calibri"/>
          <w:sz w:val="28"/>
          <w:szCs w:val="28"/>
        </w:rPr>
        <w:t>Florida</w:t>
      </w:r>
      <w:r>
        <w:rPr>
          <w:rFonts w:ascii="Calibri" w:hAnsi="Calibri" w:cs="Calibri"/>
          <w:sz w:val="28"/>
          <w:szCs w:val="28"/>
        </w:rPr>
        <w:t xml:space="preserve"> can be found on the website of the North American Securities Administrators Association, of which </w:t>
      </w:r>
      <w:r w:rsidR="006D190C">
        <w:rPr>
          <w:rFonts w:ascii="Calibri" w:hAnsi="Calibri" w:cs="Calibri"/>
          <w:sz w:val="28"/>
          <w:szCs w:val="28"/>
        </w:rPr>
        <w:t>the Office of Financial Regulation</w:t>
      </w:r>
      <w:r>
        <w:rPr>
          <w:rFonts w:ascii="Calibri" w:hAnsi="Calibri" w:cs="Calibri"/>
          <w:sz w:val="28"/>
          <w:szCs w:val="28"/>
        </w:rPr>
        <w:t xml:space="preserve"> is a member, at the following link: </w:t>
      </w:r>
      <w:hyperlink r:id="rId14" w:history="1">
        <w:r>
          <w:rPr>
            <w:rStyle w:val="Hyperlink"/>
            <w:rFonts w:ascii="Calibri" w:hAnsi="Calibri" w:cs="Calibri"/>
            <w:sz w:val="28"/>
            <w:szCs w:val="28"/>
          </w:rPr>
          <w:t>www.nasaa.org/industry-resources/covid-19-updates/</w:t>
        </w:r>
      </w:hyperlink>
      <w:r>
        <w:rPr>
          <w:rFonts w:ascii="Calibri" w:hAnsi="Calibri" w:cs="Calibri"/>
          <w:sz w:val="28"/>
          <w:szCs w:val="28"/>
        </w:rPr>
        <w:t>.</w:t>
      </w:r>
    </w:p>
    <w:p w14:paraId="6986B2B6" w14:textId="77777777" w:rsidR="00623C7B" w:rsidRDefault="00623C7B" w:rsidP="00623C7B">
      <w:pPr>
        <w:pStyle w:val="xxmsonormal"/>
        <w:rPr>
          <w:sz w:val="28"/>
          <w:szCs w:val="28"/>
        </w:rPr>
      </w:pPr>
      <w:r>
        <w:rPr>
          <w:rFonts w:ascii="Calibri" w:hAnsi="Calibri" w:cs="Calibri"/>
          <w:sz w:val="28"/>
          <w:szCs w:val="28"/>
        </w:rPr>
        <w:t> </w:t>
      </w:r>
    </w:p>
    <w:p w14:paraId="6F82DC29" w14:textId="77777777" w:rsidR="00623C7B" w:rsidRDefault="00623C7B" w:rsidP="00623C7B">
      <w:pPr>
        <w:pStyle w:val="xxmsonormal"/>
        <w:rPr>
          <w:sz w:val="28"/>
          <w:szCs w:val="28"/>
        </w:rPr>
      </w:pPr>
      <w:r>
        <w:rPr>
          <w:rFonts w:ascii="Calibri" w:hAnsi="Calibri" w:cs="Calibri"/>
          <w:sz w:val="28"/>
          <w:szCs w:val="28"/>
        </w:rPr>
        <w:t>Please keep yourself informed and stay safe.  </w:t>
      </w:r>
    </w:p>
    <w:p w14:paraId="0A450E41" w14:textId="77777777" w:rsidR="00623C7B" w:rsidRDefault="00623C7B" w:rsidP="00623C7B">
      <w:pPr>
        <w:pStyle w:val="xxmsonormal"/>
        <w:rPr>
          <w:sz w:val="28"/>
          <w:szCs w:val="28"/>
        </w:rPr>
      </w:pPr>
      <w:r>
        <w:rPr>
          <w:rFonts w:ascii="Calibri" w:hAnsi="Calibri" w:cs="Calibri"/>
          <w:sz w:val="28"/>
          <w:szCs w:val="28"/>
        </w:rPr>
        <w:t> </w:t>
      </w:r>
    </w:p>
    <w:p w14:paraId="164082BF" w14:textId="77777777" w:rsidR="006502B7" w:rsidRDefault="00623C7B" w:rsidP="006D190C">
      <w:pPr>
        <w:pStyle w:val="xxmsonormal"/>
        <w:rPr>
          <w:rFonts w:ascii="Calibri" w:hAnsi="Calibri" w:cs="Calibri"/>
          <w:sz w:val="28"/>
          <w:szCs w:val="28"/>
        </w:rPr>
      </w:pPr>
      <w:r>
        <w:rPr>
          <w:rFonts w:ascii="Calibri" w:hAnsi="Calibri" w:cs="Calibri"/>
          <w:sz w:val="28"/>
          <w:szCs w:val="28"/>
        </w:rPr>
        <w:t xml:space="preserve">If you have questions or concerns about this message, please don’t hesitate to contact </w:t>
      </w:r>
      <w:r w:rsidR="00406937">
        <w:rPr>
          <w:rFonts w:ascii="Calibri" w:hAnsi="Calibri" w:cs="Calibri"/>
          <w:sz w:val="28"/>
          <w:szCs w:val="28"/>
        </w:rPr>
        <w:t xml:space="preserve">the Division of Securities by </w:t>
      </w:r>
      <w:r w:rsidR="00B2220E">
        <w:rPr>
          <w:rFonts w:ascii="Calibri" w:hAnsi="Calibri" w:cs="Calibri"/>
          <w:sz w:val="28"/>
          <w:szCs w:val="28"/>
        </w:rPr>
        <w:t>emailing the f</w:t>
      </w:r>
      <w:r w:rsidR="00406937">
        <w:rPr>
          <w:rFonts w:ascii="Calibri" w:hAnsi="Calibri" w:cs="Calibri"/>
          <w:sz w:val="28"/>
          <w:szCs w:val="28"/>
        </w:rPr>
        <w:t xml:space="preserve">ollowing </w:t>
      </w:r>
      <w:r>
        <w:rPr>
          <w:rFonts w:ascii="Calibri" w:hAnsi="Calibri" w:cs="Calibri"/>
          <w:sz w:val="28"/>
          <w:szCs w:val="28"/>
        </w:rPr>
        <w:t>address:</w:t>
      </w:r>
      <w:r w:rsidR="006D190C">
        <w:rPr>
          <w:rFonts w:ascii="Calibri" w:hAnsi="Calibri" w:cs="Calibri"/>
          <w:sz w:val="28"/>
          <w:szCs w:val="28"/>
        </w:rPr>
        <w:t xml:space="preserve"> </w:t>
      </w:r>
      <w:hyperlink r:id="rId15" w:history="1">
        <w:r w:rsidR="00B2220E" w:rsidRPr="00A71707">
          <w:rPr>
            <w:rStyle w:val="Hyperlink"/>
            <w:rFonts w:ascii="Calibri" w:hAnsi="Calibri" w:cs="Calibri"/>
            <w:sz w:val="28"/>
            <w:szCs w:val="28"/>
          </w:rPr>
          <w:t>OFRSecurities@flofr.com</w:t>
        </w:r>
      </w:hyperlink>
      <w:r w:rsidR="00B2220E">
        <w:rPr>
          <w:rFonts w:ascii="Calibri" w:hAnsi="Calibri" w:cs="Calibri"/>
          <w:sz w:val="28"/>
          <w:szCs w:val="28"/>
        </w:rPr>
        <w:t>.</w:t>
      </w:r>
    </w:p>
    <w:p w14:paraId="43E49687" w14:textId="77777777" w:rsidR="00B2220E" w:rsidRPr="006D190C" w:rsidRDefault="00B2220E" w:rsidP="006D190C">
      <w:pPr>
        <w:pStyle w:val="xxmsonormal"/>
        <w:rPr>
          <w:sz w:val="28"/>
          <w:szCs w:val="28"/>
        </w:rPr>
      </w:pPr>
    </w:p>
    <w:p w14:paraId="336F9B46" w14:textId="77777777" w:rsidR="00744426" w:rsidRPr="008D15BE" w:rsidRDefault="00744426" w:rsidP="00962964">
      <w:pPr>
        <w:rPr>
          <w:rFonts w:asciiTheme="minorHAnsi" w:hAnsiTheme="minorHAnsi" w:cstheme="minorHAnsi"/>
        </w:rPr>
      </w:pPr>
    </w:p>
    <w:p w14:paraId="5BA4AB4A" w14:textId="77777777" w:rsidR="00744426" w:rsidRPr="008D15BE" w:rsidRDefault="00744426" w:rsidP="00962964">
      <w:pPr>
        <w:rPr>
          <w:rFonts w:asciiTheme="minorHAnsi" w:hAnsiTheme="minorHAnsi" w:cstheme="minorHAnsi"/>
        </w:rPr>
      </w:pPr>
    </w:p>
    <w:p w14:paraId="574C0E13" w14:textId="77777777" w:rsidR="00744426" w:rsidRPr="008D15BE" w:rsidRDefault="00744426" w:rsidP="00962964">
      <w:pPr>
        <w:rPr>
          <w:rFonts w:asciiTheme="minorHAnsi" w:hAnsiTheme="minorHAnsi" w:cstheme="minorHAnsi"/>
        </w:rPr>
      </w:pPr>
    </w:p>
    <w:p w14:paraId="1BC4C0BA" w14:textId="77777777" w:rsidR="00744426" w:rsidRPr="008D15BE" w:rsidRDefault="00744426" w:rsidP="00962964">
      <w:pPr>
        <w:rPr>
          <w:rFonts w:asciiTheme="minorHAnsi" w:hAnsiTheme="minorHAnsi" w:cstheme="minorHAnsi"/>
        </w:rPr>
      </w:pPr>
    </w:p>
    <w:sectPr w:rsidR="00744426" w:rsidRPr="008D15BE" w:rsidSect="00D14CF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B11C" w14:textId="77777777" w:rsidR="002515E7" w:rsidRDefault="002515E7">
      <w:r>
        <w:separator/>
      </w:r>
    </w:p>
  </w:endnote>
  <w:endnote w:type="continuationSeparator" w:id="0">
    <w:p w14:paraId="09A8383B" w14:textId="77777777" w:rsidR="002515E7" w:rsidRDefault="0025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D61A" w14:textId="77777777" w:rsidR="00240F12" w:rsidRDefault="00240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E8BF" w14:textId="77777777" w:rsidR="00240F12" w:rsidRDefault="00240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D12E" w14:textId="77777777" w:rsidR="00DE0700" w:rsidRPr="00D32D2E" w:rsidRDefault="00DE0700" w:rsidP="00C2219C">
    <w:pPr>
      <w:pStyle w:val="FootnoteText"/>
      <w:tabs>
        <w:tab w:val="left" w:pos="-720"/>
      </w:tabs>
      <w:suppressAutoHyphens/>
      <w:jc w:val="center"/>
      <w:rPr>
        <w:rFonts w:ascii="Montserrat" w:hAnsi="Montserrat"/>
        <w:smallCaps/>
        <w:sz w:val="16"/>
      </w:rPr>
    </w:pPr>
  </w:p>
  <w:p w14:paraId="27D6A2C9" w14:textId="77777777" w:rsidR="00D32D2E" w:rsidRPr="003A7811" w:rsidRDefault="00C2219C" w:rsidP="00D32D2E">
    <w:pPr>
      <w:pStyle w:val="FootnoteText"/>
      <w:tabs>
        <w:tab w:val="left" w:pos="-720"/>
      </w:tabs>
      <w:suppressAutoHyphens/>
      <w:jc w:val="center"/>
      <w:rPr>
        <w:rFonts w:ascii="Calibri Light" w:hAnsi="Calibri Light" w:cs="Calibri Light"/>
        <w:smallCaps/>
        <w:sz w:val="16"/>
      </w:rPr>
    </w:pPr>
    <w:r w:rsidRPr="003A7811">
      <w:rPr>
        <w:rFonts w:ascii="Calibri Light" w:hAnsi="Calibri Light" w:cs="Calibri Light"/>
        <w:noProof/>
        <w:sz w:val="16"/>
        <w:szCs w:val="16"/>
        <w:lang w:val="en-US" w:eastAsia="en-US"/>
      </w:rPr>
      <mc:AlternateContent>
        <mc:Choice Requires="wps">
          <w:drawing>
            <wp:anchor distT="4294967295" distB="4294967295" distL="114300" distR="114300" simplePos="0" relativeHeight="251657728" behindDoc="0" locked="0" layoutInCell="1" allowOverlap="1" wp14:anchorId="3D201FB7" wp14:editId="146D783D">
              <wp:simplePos x="0" y="0"/>
              <wp:positionH relativeFrom="column">
                <wp:posOffset>51435</wp:posOffset>
              </wp:positionH>
              <wp:positionV relativeFrom="paragraph">
                <wp:posOffset>-107315</wp:posOffset>
              </wp:positionV>
              <wp:extent cx="58293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222D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F77F" id="Line 1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" strokecolor="#222d60" strokeweight=".25pt"/>
          </w:pict>
        </mc:Fallback>
      </mc:AlternateContent>
    </w:r>
    <w:r w:rsidR="00D32D2E" w:rsidRPr="003A7811">
      <w:rPr>
        <w:rFonts w:ascii="Calibri Light" w:hAnsi="Calibri Light" w:cs="Calibri Light"/>
        <w:noProof/>
        <w:sz w:val="16"/>
        <w:szCs w:val="16"/>
        <w:lang w:val="en-US" w:eastAsia="en-US"/>
      </w:rPr>
      <w:t>101 East Gaines Street, Tallahassee, Florida</w:t>
    </w:r>
    <w:r w:rsidR="00D32D2E" w:rsidRPr="003A7811">
      <w:rPr>
        <w:rFonts w:ascii="Calibri Light" w:hAnsi="Calibri Light" w:cs="Calibri Light"/>
        <w:noProof/>
        <w:lang w:val="en-US" w:eastAsia="en-US"/>
      </w:rPr>
      <w:t xml:space="preserve"> </w:t>
    </w:r>
    <w:r w:rsidR="00D32D2E" w:rsidRPr="003A7811">
      <w:rPr>
        <w:rFonts w:ascii="Calibri Light" w:hAnsi="Calibri Light" w:cs="Calibri Light"/>
        <w:noProof/>
        <w:sz w:val="16"/>
        <w:szCs w:val="16"/>
        <w:lang w:val="en-US" w:eastAsia="en-US"/>
      </w:rPr>
      <w:t>32399-0370</w:t>
    </w:r>
  </w:p>
  <w:p w14:paraId="702FC106" w14:textId="77777777" w:rsidR="00D32D2E" w:rsidRPr="003A7811" w:rsidRDefault="00D32D2E" w:rsidP="00D32D2E">
    <w:pPr>
      <w:pStyle w:val="FootnoteText"/>
      <w:tabs>
        <w:tab w:val="left" w:pos="-720"/>
      </w:tabs>
      <w:suppressAutoHyphens/>
      <w:jc w:val="center"/>
      <w:rPr>
        <w:rFonts w:ascii="Calibri Light" w:hAnsi="Calibri Light" w:cs="Calibri Light"/>
        <w:smallCaps/>
        <w:sz w:val="16"/>
      </w:rPr>
    </w:pPr>
    <w:r w:rsidRPr="003A7811">
      <w:rPr>
        <w:rFonts w:ascii="Calibri Light" w:hAnsi="Calibri Light" w:cs="Calibri Light"/>
        <w:smallCaps/>
        <w:sz w:val="16"/>
        <w:lang w:val="en-US"/>
      </w:rPr>
      <w:t xml:space="preserve">(850) 410-9601 </w:t>
    </w:r>
    <w:r w:rsidRPr="003A7811">
      <w:rPr>
        <w:rFonts w:ascii="Calibri Light" w:hAnsi="Calibri Light" w:cs="Calibri Light"/>
        <w:smallCaps/>
        <w:sz w:val="16"/>
      </w:rPr>
      <w:t>• Fax (850) 410-9663</w:t>
    </w:r>
  </w:p>
  <w:p w14:paraId="730CF25F" w14:textId="77777777" w:rsidR="00D32D2E" w:rsidRPr="003A7811" w:rsidRDefault="00D32D2E" w:rsidP="00D32D2E">
    <w:pPr>
      <w:pStyle w:val="FootnoteText"/>
      <w:tabs>
        <w:tab w:val="left" w:pos="-720"/>
      </w:tabs>
      <w:suppressAutoHyphens/>
      <w:jc w:val="center"/>
      <w:rPr>
        <w:rFonts w:ascii="Calibri Light" w:hAnsi="Calibri Light" w:cs="Calibri Light"/>
        <w:smallCaps/>
        <w:sz w:val="16"/>
        <w:lang w:val="en-US"/>
      </w:rPr>
    </w:pPr>
    <w:r w:rsidRPr="003A7811">
      <w:rPr>
        <w:rFonts w:ascii="Calibri Light" w:hAnsi="Calibri Light" w:cs="Calibri Light"/>
        <w:noProof/>
        <w:sz w:val="16"/>
        <w:szCs w:val="16"/>
        <w:lang w:val="en-US" w:eastAsia="en-US"/>
      </w:rPr>
      <w:t>Mailing Address: 200 East Gaines Street, Tallahassee, Florida 32399-0370</w:t>
    </w:r>
  </w:p>
  <w:p w14:paraId="52BB15A1" w14:textId="77777777" w:rsidR="00C2219C" w:rsidRPr="00E617CC" w:rsidRDefault="00C2219C" w:rsidP="00E617CC">
    <w:pPr>
      <w:pStyle w:val="FootnoteText"/>
      <w:tabs>
        <w:tab w:val="left" w:pos="-720"/>
      </w:tabs>
      <w:suppressAutoHyphens/>
      <w:rPr>
        <w:rFonts w:ascii="Times New Roman" w:hAnsi="Times New Roman"/>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20D7" w14:textId="77777777" w:rsidR="002515E7" w:rsidRDefault="002515E7">
      <w:r>
        <w:separator/>
      </w:r>
    </w:p>
  </w:footnote>
  <w:footnote w:type="continuationSeparator" w:id="0">
    <w:p w14:paraId="55C530DE" w14:textId="77777777" w:rsidR="002515E7" w:rsidRDefault="0025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1F12" w14:textId="77777777" w:rsidR="00240F12" w:rsidRDefault="0024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B329" w14:textId="77777777" w:rsidR="00240F12" w:rsidRDefault="0024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554" w14:textId="77777777" w:rsidR="00C2219C" w:rsidRDefault="00C97C7D" w:rsidP="004E2E9B">
    <w:pPr>
      <w:tabs>
        <w:tab w:val="left" w:pos="1440"/>
        <w:tab w:val="left" w:pos="1800"/>
        <w:tab w:val="left" w:pos="2175"/>
        <w:tab w:val="left" w:pos="2925"/>
        <w:tab w:val="left" w:pos="4320"/>
        <w:tab w:val="left" w:pos="5235"/>
        <w:tab w:val="left" w:pos="9360"/>
      </w:tabs>
      <w:jc w:val="center"/>
      <w:rPr>
        <w:szCs w:val="40"/>
      </w:rPr>
    </w:pPr>
    <w:r>
      <w:rPr>
        <w:noProof/>
        <w:szCs w:val="40"/>
      </w:rPr>
      <w:drawing>
        <wp:inline distT="0" distB="0" distL="0" distR="0" wp14:anchorId="2537F0FC" wp14:editId="6E24CAE9">
          <wp:extent cx="5870448" cy="1399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r logo color-04.jpg"/>
                  <pic:cNvPicPr/>
                </pic:nvPicPr>
                <pic:blipFill>
                  <a:blip r:embed="rId1">
                    <a:extLst>
                      <a:ext uri="{28A0092B-C50C-407E-A947-70E740481C1C}">
                        <a14:useLocalDpi xmlns:a14="http://schemas.microsoft.com/office/drawing/2010/main" val="0"/>
                      </a:ext>
                    </a:extLst>
                  </a:blip>
                  <a:stretch>
                    <a:fillRect/>
                  </a:stretch>
                </pic:blipFill>
                <pic:spPr>
                  <a:xfrm>
                    <a:off x="0" y="0"/>
                    <a:ext cx="5870448" cy="1399032"/>
                  </a:xfrm>
                  <a:prstGeom prst="rect">
                    <a:avLst/>
                  </a:prstGeom>
                </pic:spPr>
              </pic:pic>
            </a:graphicData>
          </a:graphic>
        </wp:inline>
      </w:drawing>
    </w:r>
  </w:p>
  <w:p w14:paraId="4834364E" w14:textId="77777777" w:rsidR="00962964" w:rsidRPr="003A7811" w:rsidRDefault="00962964" w:rsidP="009C308E">
    <w:pPr>
      <w:tabs>
        <w:tab w:val="left" w:pos="1440"/>
        <w:tab w:val="left" w:pos="1800"/>
        <w:tab w:val="left" w:pos="2175"/>
        <w:tab w:val="left" w:pos="2925"/>
        <w:tab w:val="left" w:pos="4320"/>
        <w:tab w:val="left" w:pos="5235"/>
        <w:tab w:val="left" w:pos="9360"/>
      </w:tabs>
      <w:jc w:val="center"/>
      <w:rPr>
        <w:rFonts w:ascii="Calibri Light" w:hAnsi="Calibri Light" w:cs="Calibri Light"/>
        <w:color w:val="878787"/>
        <w:sz w:val="28"/>
        <w:szCs w:val="28"/>
      </w:rPr>
    </w:pPr>
    <w:r w:rsidRPr="003A7811">
      <w:rPr>
        <w:rFonts w:ascii="Calibri Light" w:hAnsi="Calibri Light" w:cs="Calibri Light"/>
        <w:color w:val="878787"/>
        <w:sz w:val="28"/>
        <w:szCs w:val="28"/>
      </w:rPr>
      <w:t>www.flofr.com</w:t>
    </w:r>
  </w:p>
  <w:p w14:paraId="1614306C" w14:textId="77777777" w:rsidR="00C2219C" w:rsidRPr="00E617CC" w:rsidRDefault="00C2219C" w:rsidP="001B120C">
    <w:pPr>
      <w:tabs>
        <w:tab w:val="left" w:pos="-720"/>
        <w:tab w:val="left" w:pos="1455"/>
        <w:tab w:val="left" w:pos="3390"/>
        <w:tab w:val="left" w:pos="8295"/>
      </w:tabs>
      <w:suppressAutoHyphens/>
      <w:ind w:right="-288"/>
    </w:pPr>
    <w:r>
      <w:rPr>
        <w:noProof/>
      </w:rPr>
      <mc:AlternateContent>
        <mc:Choice Requires="wps">
          <w:drawing>
            <wp:anchor distT="0" distB="0" distL="114300" distR="114300" simplePos="0" relativeHeight="251655680" behindDoc="1" locked="0" layoutInCell="1" allowOverlap="1" wp14:anchorId="148944E8" wp14:editId="71254049">
              <wp:simplePos x="0" y="0"/>
              <wp:positionH relativeFrom="column">
                <wp:posOffset>-748665</wp:posOffset>
              </wp:positionH>
              <wp:positionV relativeFrom="paragraph">
                <wp:posOffset>2783840</wp:posOffset>
              </wp:positionV>
              <wp:extent cx="1485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A7DF2" w14:textId="77777777" w:rsidR="00C2219C" w:rsidRPr="008F32D0" w:rsidRDefault="00C2219C" w:rsidP="008F3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44E8" id="_x0000_t202" coordsize="21600,21600" o:spt="202" path="m,l,21600r21600,l21600,xe">
              <v:stroke joinstyle="miter"/>
              <v:path gradientshapeok="t" o:connecttype="rect"/>
            </v:shapetype>
            <v:shape id="Text Box 3" o:spid="_x0000_s1026" type="#_x0000_t202" style="position:absolute;margin-left:-58.95pt;margin-top:219.2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8GfwIAAA8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10;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" stroked="f">
              <v:textbox>
                <w:txbxContent>
                  <w:p w14:paraId="46AA7DF2" w14:textId="77777777" w:rsidR="00C2219C" w:rsidRPr="008F32D0" w:rsidRDefault="00C2219C" w:rsidP="008F32D0"/>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5561"/>
    <w:multiLevelType w:val="hybridMultilevel"/>
    <w:tmpl w:val="DFB605A6"/>
    <w:lvl w:ilvl="0" w:tplc="EADEC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80793B"/>
    <w:multiLevelType w:val="multilevel"/>
    <w:tmpl w:val="2B34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57774"/>
    <w:multiLevelType w:val="multilevel"/>
    <w:tmpl w:val="D0A61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1404C"/>
    <w:multiLevelType w:val="hybridMultilevel"/>
    <w:tmpl w:val="D2D01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C72A9"/>
    <w:multiLevelType w:val="multilevel"/>
    <w:tmpl w:val="21CA9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B556B"/>
    <w:multiLevelType w:val="hybridMultilevel"/>
    <w:tmpl w:val="484E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7397D"/>
    <w:multiLevelType w:val="multilevel"/>
    <w:tmpl w:val="6A8C1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222d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151D8"/>
    <w:rsid w:val="00020936"/>
    <w:rsid w:val="00052DB1"/>
    <w:rsid w:val="000557AB"/>
    <w:rsid w:val="000655E8"/>
    <w:rsid w:val="00080417"/>
    <w:rsid w:val="0010008C"/>
    <w:rsid w:val="00110DF3"/>
    <w:rsid w:val="00131F1E"/>
    <w:rsid w:val="00157E4E"/>
    <w:rsid w:val="0016042B"/>
    <w:rsid w:val="00166FF8"/>
    <w:rsid w:val="001704E7"/>
    <w:rsid w:val="001B120C"/>
    <w:rsid w:val="001E1892"/>
    <w:rsid w:val="00206AE6"/>
    <w:rsid w:val="002219BA"/>
    <w:rsid w:val="002335E6"/>
    <w:rsid w:val="00240F12"/>
    <w:rsid w:val="0024589D"/>
    <w:rsid w:val="002515E7"/>
    <w:rsid w:val="00256639"/>
    <w:rsid w:val="0027683F"/>
    <w:rsid w:val="002932DE"/>
    <w:rsid w:val="002A6C10"/>
    <w:rsid w:val="002B5593"/>
    <w:rsid w:val="002D5AF4"/>
    <w:rsid w:val="002E0A26"/>
    <w:rsid w:val="002E2B11"/>
    <w:rsid w:val="00325CBE"/>
    <w:rsid w:val="00341F5E"/>
    <w:rsid w:val="00371308"/>
    <w:rsid w:val="00375F93"/>
    <w:rsid w:val="00381583"/>
    <w:rsid w:val="00383238"/>
    <w:rsid w:val="00396F46"/>
    <w:rsid w:val="003A7811"/>
    <w:rsid w:val="003B7694"/>
    <w:rsid w:val="003C52E3"/>
    <w:rsid w:val="003D06C9"/>
    <w:rsid w:val="003D788D"/>
    <w:rsid w:val="003F1595"/>
    <w:rsid w:val="00403C48"/>
    <w:rsid w:val="00406937"/>
    <w:rsid w:val="004167ED"/>
    <w:rsid w:val="00433728"/>
    <w:rsid w:val="0044390E"/>
    <w:rsid w:val="00450FE4"/>
    <w:rsid w:val="00467941"/>
    <w:rsid w:val="00473B00"/>
    <w:rsid w:val="00473E7C"/>
    <w:rsid w:val="00477903"/>
    <w:rsid w:val="004902A7"/>
    <w:rsid w:val="004A16C2"/>
    <w:rsid w:val="004A3BDE"/>
    <w:rsid w:val="004A441B"/>
    <w:rsid w:val="004B7541"/>
    <w:rsid w:val="004E1D6B"/>
    <w:rsid w:val="004E2E9B"/>
    <w:rsid w:val="004E65C8"/>
    <w:rsid w:val="0050347A"/>
    <w:rsid w:val="00511D67"/>
    <w:rsid w:val="00527884"/>
    <w:rsid w:val="00582C69"/>
    <w:rsid w:val="00595EDF"/>
    <w:rsid w:val="005A7554"/>
    <w:rsid w:val="005B3B84"/>
    <w:rsid w:val="005C7305"/>
    <w:rsid w:val="005E28E0"/>
    <w:rsid w:val="00612935"/>
    <w:rsid w:val="0062032E"/>
    <w:rsid w:val="00623C7B"/>
    <w:rsid w:val="006502B7"/>
    <w:rsid w:val="00666983"/>
    <w:rsid w:val="006671B2"/>
    <w:rsid w:val="00675CF9"/>
    <w:rsid w:val="00685C7B"/>
    <w:rsid w:val="006916B8"/>
    <w:rsid w:val="006A67A1"/>
    <w:rsid w:val="006D190C"/>
    <w:rsid w:val="00710655"/>
    <w:rsid w:val="007358A2"/>
    <w:rsid w:val="00742501"/>
    <w:rsid w:val="007430D8"/>
    <w:rsid w:val="00744426"/>
    <w:rsid w:val="00786442"/>
    <w:rsid w:val="00794F95"/>
    <w:rsid w:val="007F3D45"/>
    <w:rsid w:val="007F4C0E"/>
    <w:rsid w:val="00810B67"/>
    <w:rsid w:val="00823EF4"/>
    <w:rsid w:val="0083576A"/>
    <w:rsid w:val="00835D80"/>
    <w:rsid w:val="00862EF1"/>
    <w:rsid w:val="00865FF3"/>
    <w:rsid w:val="008849E5"/>
    <w:rsid w:val="008B7296"/>
    <w:rsid w:val="008D09C0"/>
    <w:rsid w:val="008D0C50"/>
    <w:rsid w:val="008D15BE"/>
    <w:rsid w:val="008F32D0"/>
    <w:rsid w:val="008F7E13"/>
    <w:rsid w:val="00901E74"/>
    <w:rsid w:val="00962964"/>
    <w:rsid w:val="009935B1"/>
    <w:rsid w:val="009949DE"/>
    <w:rsid w:val="009A3966"/>
    <w:rsid w:val="009A7122"/>
    <w:rsid w:val="009C308E"/>
    <w:rsid w:val="009C6D1E"/>
    <w:rsid w:val="009D58D5"/>
    <w:rsid w:val="009E4C2C"/>
    <w:rsid w:val="00A1651A"/>
    <w:rsid w:val="00A243A0"/>
    <w:rsid w:val="00A24844"/>
    <w:rsid w:val="00A35994"/>
    <w:rsid w:val="00A530D2"/>
    <w:rsid w:val="00A734D6"/>
    <w:rsid w:val="00AC480F"/>
    <w:rsid w:val="00AF0EEA"/>
    <w:rsid w:val="00B046BA"/>
    <w:rsid w:val="00B06269"/>
    <w:rsid w:val="00B0779A"/>
    <w:rsid w:val="00B078C4"/>
    <w:rsid w:val="00B111A8"/>
    <w:rsid w:val="00B2179C"/>
    <w:rsid w:val="00B2220E"/>
    <w:rsid w:val="00B34090"/>
    <w:rsid w:val="00B36322"/>
    <w:rsid w:val="00B64302"/>
    <w:rsid w:val="00B84FC6"/>
    <w:rsid w:val="00B91FB2"/>
    <w:rsid w:val="00BA0F5B"/>
    <w:rsid w:val="00BA5016"/>
    <w:rsid w:val="00BC1B82"/>
    <w:rsid w:val="00BE5A2A"/>
    <w:rsid w:val="00BF45C4"/>
    <w:rsid w:val="00C2219C"/>
    <w:rsid w:val="00C97C7D"/>
    <w:rsid w:val="00CC2ED3"/>
    <w:rsid w:val="00CD04DD"/>
    <w:rsid w:val="00CF55AA"/>
    <w:rsid w:val="00D14CFC"/>
    <w:rsid w:val="00D30005"/>
    <w:rsid w:val="00D3124A"/>
    <w:rsid w:val="00D32D2E"/>
    <w:rsid w:val="00D41F0A"/>
    <w:rsid w:val="00D60FA5"/>
    <w:rsid w:val="00D62E9F"/>
    <w:rsid w:val="00DB0B81"/>
    <w:rsid w:val="00DC2A72"/>
    <w:rsid w:val="00DD6055"/>
    <w:rsid w:val="00DE0700"/>
    <w:rsid w:val="00E00DFC"/>
    <w:rsid w:val="00E27D0C"/>
    <w:rsid w:val="00E30B24"/>
    <w:rsid w:val="00E617CC"/>
    <w:rsid w:val="00E720E1"/>
    <w:rsid w:val="00E772AE"/>
    <w:rsid w:val="00E903F9"/>
    <w:rsid w:val="00E950BF"/>
    <w:rsid w:val="00EA6289"/>
    <w:rsid w:val="00EB4060"/>
    <w:rsid w:val="00EC3388"/>
    <w:rsid w:val="00EC3A26"/>
    <w:rsid w:val="00EE3341"/>
    <w:rsid w:val="00F1452E"/>
    <w:rsid w:val="00F5300A"/>
    <w:rsid w:val="00F66672"/>
    <w:rsid w:val="00F82242"/>
    <w:rsid w:val="00FA2A99"/>
    <w:rsid w:val="00FC1B33"/>
    <w:rsid w:val="00FD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22d60"/>
    </o:shapedefaults>
    <o:shapelayout v:ext="edit">
      <o:idmap v:ext="edit" data="1"/>
    </o:shapelayout>
  </w:shapeDefaults>
  <w:decimalSymbol w:val="."/>
  <w:listSeparator w:val=","/>
  <w14:docId w14:val="6444B740"/>
  <w15:docId w15:val="{FBCAB961-5B31-4440-B6BF-E29A77C3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C7B"/>
    <w:rPr>
      <w:rFonts w:ascii="Calibri" w:eastAsiaTheme="minorHAnsi" w:hAnsi="Calibri" w:cs="Calibri"/>
      <w:sz w:val="22"/>
      <w:szCs w:val="22"/>
    </w:rPr>
  </w:style>
  <w:style w:type="paragraph" w:styleId="Heading1">
    <w:name w:val="heading 1"/>
    <w:basedOn w:val="Normal"/>
    <w:next w:val="Normal"/>
    <w:qFormat/>
    <w:pPr>
      <w:keepNext/>
      <w:tabs>
        <w:tab w:val="left" w:pos="-720"/>
      </w:tabs>
      <w:suppressAutoHyphens/>
      <w:ind w:left="-288" w:right="-288"/>
      <w:outlineLvl w:val="0"/>
    </w:pPr>
    <w:rPr>
      <w:smallCaps/>
      <w:sz w:val="24"/>
    </w:rPr>
  </w:style>
  <w:style w:type="paragraph" w:styleId="Heading2">
    <w:name w:val="heading 2"/>
    <w:basedOn w:val="Normal"/>
    <w:next w:val="Normal"/>
    <w:qFormat/>
    <w:pPr>
      <w:keepNext/>
      <w:tabs>
        <w:tab w:val="left" w:pos="-720"/>
      </w:tabs>
      <w:suppressAutoHyphens/>
      <w:ind w:left="-86" w:right="-288"/>
      <w:outlineLvl w:val="1"/>
    </w:pPr>
    <w:rPr>
      <w:smallCap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sz w:val="24"/>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rFonts w:ascii="Courier New" w:hAnsi="Courier New"/>
      <w:sz w:val="24"/>
      <w:lang w:val="x-none" w:eastAsia="x-none"/>
    </w:rPr>
  </w:style>
  <w:style w:type="paragraph" w:styleId="Title">
    <w:name w:val="Title"/>
    <w:basedOn w:val="Normal"/>
    <w:link w:val="TitleChar"/>
    <w:qFormat/>
    <w:pPr>
      <w:jc w:val="center"/>
    </w:pPr>
    <w:rPr>
      <w:sz w:val="24"/>
      <w:lang w:val="x-none" w:eastAsia="x-none"/>
    </w:rPr>
  </w:style>
  <w:style w:type="paragraph" w:styleId="BodyText">
    <w:name w:val="Body Text"/>
    <w:basedOn w:val="Normal"/>
    <w:link w:val="BodyTextChar"/>
    <w:rPr>
      <w:rFonts w:ascii="Arial" w:hAnsi="Arial"/>
      <w:sz w:val="24"/>
      <w:lang w:val="x-none" w:eastAsia="x-none"/>
    </w:rPr>
  </w:style>
  <w:style w:type="paragraph" w:styleId="BodyText2">
    <w:name w:val="Body Text 2"/>
    <w:basedOn w:val="Normal"/>
    <w:rPr>
      <w:b/>
      <w:bCs/>
    </w:rPr>
  </w:style>
  <w:style w:type="paragraph" w:styleId="BodyText3">
    <w:name w:val="Body Text 3"/>
    <w:basedOn w:val="Normal"/>
    <w:pPr>
      <w:spacing w:line="360" w:lineRule="auto"/>
    </w:pPr>
    <w:rPr>
      <w:rFonts w:ascii="Garamond" w:hAnsi="Garamond" w:cs="Tahoma"/>
      <w:sz w:val="18"/>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jc w:val="both"/>
    </w:pPr>
    <w:rPr>
      <w:sz w:val="24"/>
      <w:szCs w:val="24"/>
      <w:lang w:val="x-none" w:eastAsia="x-none"/>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BalloonText">
    <w:name w:val="Balloon Text"/>
    <w:basedOn w:val="Normal"/>
    <w:semiHidden/>
    <w:rsid w:val="00CF55AA"/>
    <w:rPr>
      <w:rFonts w:ascii="Tahoma" w:hAnsi="Tahoma" w:cs="Tahoma"/>
      <w:sz w:val="16"/>
      <w:szCs w:val="16"/>
    </w:rPr>
  </w:style>
  <w:style w:type="character" w:styleId="FollowedHyperlink">
    <w:name w:val="FollowedHyperlink"/>
    <w:rsid w:val="00B06269"/>
    <w:rPr>
      <w:color w:val="800080"/>
      <w:u w:val="single"/>
    </w:rPr>
  </w:style>
  <w:style w:type="table" w:styleId="TableGrid">
    <w:name w:val="Table Grid"/>
    <w:basedOn w:val="TableNormal"/>
    <w:rsid w:val="0015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D58D5"/>
    <w:pPr>
      <w:autoSpaceDE w:val="0"/>
      <w:autoSpaceDN w:val="0"/>
      <w:adjustRightInd w:val="0"/>
      <w:spacing w:line="288" w:lineRule="auto"/>
      <w:textAlignment w:val="center"/>
    </w:pPr>
    <w:rPr>
      <w:color w:val="000000"/>
      <w:sz w:val="24"/>
      <w:szCs w:val="24"/>
    </w:rPr>
  </w:style>
  <w:style w:type="character" w:customStyle="1" w:styleId="FootnoteTextChar">
    <w:name w:val="Footnote Text Char"/>
    <w:link w:val="FootnoteText"/>
    <w:uiPriority w:val="99"/>
    <w:semiHidden/>
    <w:locked/>
    <w:rsid w:val="005A7554"/>
    <w:rPr>
      <w:rFonts w:ascii="Courier New" w:hAnsi="Courier New"/>
      <w:sz w:val="24"/>
    </w:rPr>
  </w:style>
  <w:style w:type="character" w:customStyle="1" w:styleId="TitleChar">
    <w:name w:val="Title Char"/>
    <w:link w:val="Title"/>
    <w:rsid w:val="005A7554"/>
    <w:rPr>
      <w:sz w:val="24"/>
    </w:rPr>
  </w:style>
  <w:style w:type="character" w:styleId="Emphasis">
    <w:name w:val="Emphasis"/>
    <w:qFormat/>
    <w:rsid w:val="00B0779A"/>
    <w:rPr>
      <w:i/>
      <w:iCs/>
    </w:rPr>
  </w:style>
  <w:style w:type="character" w:customStyle="1" w:styleId="FooterChar">
    <w:name w:val="Footer Char"/>
    <w:link w:val="Footer"/>
    <w:uiPriority w:val="99"/>
    <w:rsid w:val="008D09C0"/>
  </w:style>
  <w:style w:type="character" w:customStyle="1" w:styleId="BodyTextChar">
    <w:name w:val="Body Text Char"/>
    <w:link w:val="BodyText"/>
    <w:rsid w:val="008D09C0"/>
    <w:rPr>
      <w:rFonts w:ascii="Arial" w:hAnsi="Arial" w:cs="Arial"/>
      <w:sz w:val="24"/>
    </w:rPr>
  </w:style>
  <w:style w:type="character" w:customStyle="1" w:styleId="BodyTextIndentChar">
    <w:name w:val="Body Text Indent Char"/>
    <w:link w:val="BodyTextIndent"/>
    <w:rsid w:val="008D09C0"/>
    <w:rPr>
      <w:sz w:val="24"/>
      <w:szCs w:val="24"/>
    </w:rPr>
  </w:style>
  <w:style w:type="paragraph" w:styleId="BodyTextIndent3">
    <w:name w:val="Body Text Indent 3"/>
    <w:basedOn w:val="Normal"/>
    <w:link w:val="BodyTextIndent3Char"/>
    <w:unhideWhenUsed/>
    <w:rsid w:val="008D09C0"/>
    <w:pPr>
      <w:spacing w:after="120"/>
      <w:ind w:left="360"/>
    </w:pPr>
    <w:rPr>
      <w:sz w:val="16"/>
      <w:szCs w:val="16"/>
      <w:lang w:val="x-none" w:eastAsia="x-none"/>
    </w:rPr>
  </w:style>
  <w:style w:type="character" w:customStyle="1" w:styleId="BodyTextIndent3Char">
    <w:name w:val="Body Text Indent 3 Char"/>
    <w:link w:val="BodyTextIndent3"/>
    <w:rsid w:val="008D09C0"/>
    <w:rPr>
      <w:sz w:val="16"/>
      <w:szCs w:val="16"/>
    </w:rPr>
  </w:style>
  <w:style w:type="paragraph" w:styleId="ListParagraph">
    <w:name w:val="List Paragraph"/>
    <w:basedOn w:val="Normal"/>
    <w:uiPriority w:val="34"/>
    <w:qFormat/>
    <w:rsid w:val="008D09C0"/>
    <w:pPr>
      <w:spacing w:after="200" w:line="276" w:lineRule="auto"/>
      <w:ind w:left="720"/>
      <w:contextualSpacing/>
    </w:pPr>
    <w:rPr>
      <w:rFonts w:eastAsia="Calibri"/>
    </w:rPr>
  </w:style>
  <w:style w:type="paragraph" w:customStyle="1" w:styleId="xmsonormal">
    <w:name w:val="x_msonormal"/>
    <w:basedOn w:val="Normal"/>
    <w:rsid w:val="00623C7B"/>
    <w:rPr>
      <w:rFonts w:ascii="Times New Roman" w:hAnsi="Times New Roman" w:cs="Times New Roman"/>
      <w:sz w:val="24"/>
      <w:szCs w:val="24"/>
    </w:rPr>
  </w:style>
  <w:style w:type="paragraph" w:customStyle="1" w:styleId="xxmsonormal">
    <w:name w:val="x_xmsonormal"/>
    <w:basedOn w:val="Normal"/>
    <w:rsid w:val="00623C7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06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9731">
      <w:bodyDiv w:val="1"/>
      <w:marLeft w:val="0"/>
      <w:marRight w:val="0"/>
      <w:marTop w:val="0"/>
      <w:marBottom w:val="0"/>
      <w:divBdr>
        <w:top w:val="none" w:sz="0" w:space="0" w:color="auto"/>
        <w:left w:val="none" w:sz="0" w:space="0" w:color="auto"/>
        <w:bottom w:val="none" w:sz="0" w:space="0" w:color="auto"/>
        <w:right w:val="none" w:sz="0" w:space="0" w:color="auto"/>
      </w:divBdr>
    </w:div>
    <w:div w:id="8511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healthcovid19.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flof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FRSecurities@flof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com/v3/__http:/www.nasaa.org/industry-resources/covid-19-updates/__;!!J30X0ZrnC1oQtbA!Z9OPRVU8x319BR0GhBrxbyi00olpoBeK1n3bNJbbbZBXHYxkZqWCCyFqYBFPWwJ9X3xW6DT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berga\Downloads\OFR%20Letterhead%20Template%20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0 xmlns="DFB3B9A1-D4A3-4493-BB88-1580DDD71278">General Office</Category0>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0x010100A1B9B3DFA3D49344BB881580DDD71278</ContentTypeId>
    <_dlc_DocId xmlns="c18fadb0-354c-4f74-afa1-8ca5acdaa1a6">MXMF2QZJ3CU2-1681-580</_dlc_DocId>
    <_dlc_DocIdUrl xmlns="c18fadb0-354c-4f74-afa1-8ca5acdaa1a6">
      <Url>http://dfsintranet.fldoi.gov/OFR/_layouts/DocIdRedir.aspx?ID=MXMF2QZJ3CU2-1681-580</Url>
      <Description>MXMF2QZJ3CU2-1681-580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B9B3DFA3D49344BB881580DDD71278" ma:contentTypeVersion="1" ma:contentTypeDescription="Create a new document." ma:contentTypeScope="" ma:versionID="b53121f24d3c20e806f89fbcf71dcf51">
  <xsd:schema xmlns:xsd="http://www.w3.org/2001/XMLSchema" xmlns:xs="http://www.w3.org/2001/XMLSchema" xmlns:p="http://schemas.microsoft.com/office/2006/metadata/properties" xmlns:ns1="http://schemas.microsoft.com/sharepoint/v3" xmlns:ns2="DFB3B9A1-D4A3-4493-BB88-1580DDD71278" xmlns:ns3="c18fadb0-354c-4f74-afa1-8ca5acdaa1a6" targetNamespace="http://schemas.microsoft.com/office/2006/metadata/properties" ma:root="true" ma:fieldsID="092b4a66820c7e73c05b449360e7f945" ns1:_="" ns2:_="" ns3:_="">
    <xsd:import namespace="http://schemas.microsoft.com/sharepoint/v3"/>
    <xsd:import namespace="DFB3B9A1-D4A3-4493-BB88-1580DDD71278"/>
    <xsd:import namespace="c18fadb0-354c-4f74-afa1-8ca5acdaa1a6"/>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Category0"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tru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tru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SortBehavior" ma:index="29" nillable="true" ma:displayName="Sort Type" ma:hidden="true" ma:list="Docs" ma:internalName="SortBehavior" ma:readOnly="true" ma:showField="SortBehavior">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CheckoutUser" ma:index="3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4" nillable="true" ma:displayName="Unique Id" ma:hidden="true" ma:list="Docs" ma:internalName="UniqueId" ma:readOnly="true" ma:showField="UniqueId">
      <xsd:simpleType>
        <xsd:restriction base="dms:Lookup"/>
      </xsd:simpleType>
    </xsd:element>
    <xsd:element name="SyncClientId" ma:index="35" nillable="true" ma:displayName="Client Id" ma:hidden="true" ma:list="Docs" ma:internalName="SyncClientId" ma:readOnly="true" ma:showField="SyncClient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Virus Status" ma:format="TRUE" ma:hidden="true" ma:list="Docs" ma:internalName="VirusStatus" ma:readOnly="true" ma:showField="Size">
      <xsd:simpleType>
        <xsd:restriction base="dms:Lookup"/>
      </xsd:simpleType>
    </xsd:element>
    <xsd:element name="CheckedOutTitle" ma:index="39" nillable="true" ma:displayName="Checked Out To" ma:format="TRUE" ma:hidden="true" ma:list="Docs" ma:internalName="CheckedOutTitle" ma:readOnly="true" ma:showField="CheckedOutTitle">
      <xsd:simpleType>
        <xsd:restriction base="dms:Lookup"/>
      </xsd:simpleType>
    </xsd:element>
    <xsd:element name="_CheckinComment" ma:index="40"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ItemChildCount" ma:index="56" nillable="true" ma:displayName="Item Child Count" ma:hidden="true" ma:list="Docs" ma:internalName="ItemChildCount" ma:readOnly="true" ma:showField="ItemChildCount">
      <xsd:simpleType>
        <xsd:restriction base="dms:Lookup"/>
      </xsd:simpleType>
    </xsd:element>
    <xsd:element name="FolderChildCount" ma:index="57" nillable="true" ma:displayName="Folder Child Count" ma:hidden="true" ma:list="Docs" ma:internalName="FolderChildCount" ma:readOnly="true" ma:showField="FolderChildCount">
      <xsd:simpleType>
        <xsd:restriction base="dms:Lookup"/>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element name="ParentVersionString" ma:index="69" nillable="true" ma:displayName="Source Version (Converted Document)" ma:hidden="true" ma:list="Docs" ma:internalName="ParentVersionString" ma:readOnly="true" ma:showField="ParentVersionString">
      <xsd:simpleType>
        <xsd:restriction base="dms:Lookup"/>
      </xsd:simpleType>
    </xsd:element>
    <xsd:element name="ParentLeafName" ma:index="70" nillable="true" ma:displayName="Source Name (Converted Document)" ma:hidden="true" ma:list="Docs" ma:internalName="ParentLeafName" ma:readOnly="true" ma:showField="ParentLeafName">
      <xsd:simpleType>
        <xsd:restriction base="dms:Lookup"/>
      </xsd:simpleType>
    </xsd:element>
    <xsd:element name="DocConcurrencyNumber" ma:index="71"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B3B9A1-D4A3-4493-BB88-1580DDD71278" elementFormDefault="qualified">
    <xsd:import namespace="http://schemas.microsoft.com/office/2006/documentManagement/types"/>
    <xsd:import namespace="http://schemas.microsoft.com/office/infopath/2007/PartnerControls"/>
    <xsd:element name="Category0" ma:index="9" nillable="true" ma:displayName="Category" ma:default="General Office" ma:format="Dropdown" ma:internalName="Category0">
      <xsd:simpleType>
        <xsd:union memberTypes="dms:Text">
          <xsd:simpleType>
            <xsd:restriction base="dms:Choice">
              <xsd:enumeration value="Financial Institutions"/>
              <xsd:enumeration value="Finance"/>
              <xsd:enumeration value="Securities"/>
              <xsd:enumeration value="General Office"/>
              <xsd:enumeration value="Legal"/>
              <xsd:enumeration value="Records Management"/>
              <xsd:enumeration value="Records Management Forms"/>
              <xsd:enumeration value="Records Management Instructions"/>
              <xsd:enumeration value="Phone Lists/Contact Info."/>
              <xsd:enumeration value="OFR Policies"/>
              <xsd:enumeration value="Quarterly Reports - OFR"/>
              <xsd:enumeration value="Securities Briefing Book"/>
              <xsd:enumeration value="Personnel - Hiring Information"/>
              <xsd:enumeration value="Performance Evaluations"/>
              <xsd:enumeration value="Policies and Procedures"/>
              <xsd:enumeration value="ATS Training Forms"/>
              <xsd:enumeration value="ATS Training Procedures"/>
              <xsd:enumeration value="Travel Information"/>
              <xsd:enumeration value="Annual Statement of Independence"/>
              <xsd:enumeration value="New Employee Orientation/Supervisory Training"/>
              <xsd:enumeration value="Personnel - Separation Checklist and Information"/>
              <xsd:enumeration value="Newsroo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1D3E-D507-4CF4-8444-16C709565A7B}">
  <ds:schemaRefs>
    <ds:schemaRef ds:uri="http://schemas.microsoft.com/sharepoint/v3/contenttype/forms"/>
  </ds:schemaRefs>
</ds:datastoreItem>
</file>

<file path=customXml/itemProps2.xml><?xml version="1.0" encoding="utf-8"?>
<ds:datastoreItem xmlns:ds="http://schemas.openxmlformats.org/officeDocument/2006/customXml" ds:itemID="{DE8CED53-01CC-496B-8973-8630B34FB564}">
  <ds:schemaRefs>
    <ds:schemaRef ds:uri="http://schemas.openxmlformats.org/package/2006/metadata/core-properties"/>
    <ds:schemaRef ds:uri="http://purl.org/dc/terms/"/>
    <ds:schemaRef ds:uri="http://schemas.microsoft.com/office/infopath/2007/PartnerControls"/>
    <ds:schemaRef ds:uri="http://www.w3.org/XML/1998/namespace"/>
    <ds:schemaRef ds:uri="DFB3B9A1-D4A3-4493-BB88-1580DDD71278"/>
    <ds:schemaRef ds:uri="http://schemas.microsoft.com/office/2006/metadata/properties"/>
    <ds:schemaRef ds:uri="http://schemas.microsoft.com/office/2006/documentManagement/types"/>
    <ds:schemaRef ds:uri="http://purl.org/dc/elements/1.1/"/>
    <ds:schemaRef ds:uri="http://schemas.microsoft.com/sharepoint/v3"/>
    <ds:schemaRef ds:uri="c18fadb0-354c-4f74-afa1-8ca5acdaa1a6"/>
    <ds:schemaRef ds:uri="http://purl.org/dc/dcmitype/"/>
  </ds:schemaRefs>
</ds:datastoreItem>
</file>

<file path=customXml/itemProps3.xml><?xml version="1.0" encoding="utf-8"?>
<ds:datastoreItem xmlns:ds="http://schemas.openxmlformats.org/officeDocument/2006/customXml" ds:itemID="{A7966FF7-90A5-4F34-9E96-39A086D88039}">
  <ds:schemaRefs>
    <ds:schemaRef ds:uri="http://schemas.microsoft.com/sharepoint/events"/>
  </ds:schemaRefs>
</ds:datastoreItem>
</file>

<file path=customXml/itemProps4.xml><?xml version="1.0" encoding="utf-8"?>
<ds:datastoreItem xmlns:ds="http://schemas.openxmlformats.org/officeDocument/2006/customXml" ds:itemID="{A2192A53-03A8-4935-9A57-590BDBEF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3B9A1-D4A3-4493-BB88-1580DDD71278"/>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88BD0-1964-4A7E-AA04-6E1F1685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OFR Letterhead Template 2019 (1).dotx</Template>
  <TotalTime>2</TotalTime>
  <Pages>2</Pages>
  <Words>426</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OFR Letterhead Template 2019</vt:lpstr>
    </vt:vector>
  </TitlesOfParts>
  <Company>State of Florida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OFR Letterhead Template 2019</dc:title>
  <dc:creator>Goldberg, Alisa A</dc:creator>
  <cp:lastModifiedBy>Bedrosian, Lisa</cp:lastModifiedBy>
  <cp:revision>2</cp:revision>
  <cp:lastPrinted>2013-08-02T14:30:00Z</cp:lastPrinted>
  <dcterms:created xsi:type="dcterms:W3CDTF">2020-04-08T20:49:00Z</dcterms:created>
  <dcterms:modified xsi:type="dcterms:W3CDTF">2020-04-08T20:49:00Z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 Office</vt:lpwstr>
  </property>
  <property fmtid="{D5CDD505-2E9C-101B-9397-08002B2CF9AE}" pid="3" name="ContentTypeId">
    <vt:lpwstr>0x010100A1B9B3DFA3D49344BB881580DDD71278</vt:lpwstr>
  </property>
  <property fmtid="{D5CDD505-2E9C-101B-9397-08002B2CF9AE}" pid="4" name="_dlc_DocIdItemGuid">
    <vt:lpwstr>577de724-91ad-4566-8183-69d88f2d131f</vt:lpwstr>
  </property>
</Properties>
</file>